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83A9" w14:textId="77777777" w:rsidR="0099561A" w:rsidRDefault="004F7CDC" w:rsidP="00511CB4">
      <w:pPr>
        <w:spacing w:after="279" w:line="259" w:lineRule="auto"/>
        <w:ind w:left="0" w:right="24" w:firstLine="0"/>
      </w:pPr>
      <w:r>
        <w:rPr>
          <w:b/>
        </w:rPr>
        <w:t>Formulář pro informace k zájezdu podle § 1b odst. 1 písm. a) nebo písm. b) bodů 1 až 4 zákona</w:t>
      </w:r>
      <w:r>
        <w:t xml:space="preserve"> </w:t>
      </w:r>
      <w:r>
        <w:rPr>
          <w:b/>
        </w:rPr>
        <w:t xml:space="preserve"> </w:t>
      </w:r>
    </w:p>
    <w:p w14:paraId="5B3EB925" w14:textId="77777777" w:rsidR="0099561A" w:rsidRDefault="004F7C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8" w:line="265" w:lineRule="auto"/>
        <w:ind w:left="-5" w:right="3" w:hanging="10"/>
      </w:pPr>
      <w:r>
        <w:t xml:space="preserve">Soubor služeb cestovního ruchu, které jsou Vám nabízeny, představují zájezd podle zákona č. 159/1999 Sb., o některých podmínkách podnikání a o výkonu některých činností v oblasti cestovního ruchu, ve znění pozdějších předpisů, který provádí směrnici (EU) 2015/2302. </w:t>
      </w:r>
    </w:p>
    <w:p w14:paraId="1051969D" w14:textId="0E7F17A9" w:rsidR="0099561A" w:rsidRDefault="004F7C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65" w:lineRule="auto"/>
        <w:ind w:left="-5" w:right="3" w:hanging="10"/>
      </w:pPr>
      <w:r>
        <w:t xml:space="preserve">Budete moci uplatnit veškerá práva, která pro Vás vyplývají z právních předpisů Evropské unie týkajících se zájezdů. </w:t>
      </w:r>
      <w:r w:rsidR="0064006E">
        <w:t>Ck Lehátko</w:t>
      </w:r>
      <w:r>
        <w:t xml:space="preserve">, zapsána v obchodním rejstříku vedeného krajským soudem v Ostravě oddíl C, vložka 3549, ponese plnou odpovědnost za řádné poskytnutí služeb zahrnutých do zájezdu. </w:t>
      </w:r>
    </w:p>
    <w:p w14:paraId="250BB42B" w14:textId="2743A62E" w:rsidR="0099561A" w:rsidRDefault="004F7C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65" w:lineRule="auto"/>
        <w:ind w:left="-5" w:right="3" w:hanging="10"/>
      </w:pPr>
      <w:r>
        <w:t>C</w:t>
      </w:r>
      <w:r w:rsidR="0064006E">
        <w:t>k</w:t>
      </w:r>
      <w:r>
        <w:t xml:space="preserve"> </w:t>
      </w:r>
      <w:r w:rsidR="0064006E">
        <w:t>Lehátko</w:t>
      </w:r>
      <w:r>
        <w:t>, zapsána v obchodním rejstříku vedeného krajským soudem v Ostravě oddíl C, vložka 3549</w:t>
      </w:r>
      <w:r w:rsidR="0064006E">
        <w:t xml:space="preserve"> </w:t>
      </w:r>
      <w:r>
        <w:t xml:space="preserve">má ze zákona povinnost zajistit ochranu pro případ úpadku (pojištění záruky nebo bankovní záruka), na </w:t>
      </w:r>
      <w:proofErr w:type="gramStart"/>
      <w:r>
        <w:t>základě</w:t>
      </w:r>
      <w:proofErr w:type="gramEnd"/>
      <w:r>
        <w:t xml:space="preserve"> které Vám budou vráceny uskutečněné platby za služby, které Vám nebyly poskytnuty z důvodu jejího úpadku, a pokud je součástí zájezdu doprava, bude zajištěna Vaše repatriace.  </w:t>
      </w:r>
    </w:p>
    <w:p w14:paraId="4D0B92C3" w14:textId="77777777" w:rsidR="0099561A" w:rsidRDefault="004F7CDC">
      <w:pPr>
        <w:spacing w:after="125" w:line="273" w:lineRule="auto"/>
        <w:ind w:left="-5" w:right="5" w:hanging="10"/>
      </w:pPr>
      <w:r>
        <w:rPr>
          <w:b/>
        </w:rPr>
        <w:t xml:space="preserve">Základní práva zákazníka podle zákona č. 159/1999 Sb. a zákona č. 89/2012 Sb., ve znění pozdějších předpisů (občanský zákoník) </w:t>
      </w:r>
    </w:p>
    <w:p w14:paraId="500A2512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Před uzavřením smlouvy o zájezdu obdrží zákazník všechny nezbytné informace o zájezdu podle § 9a zákona č. 159/1999 Sb., o některých podmínkách podnikání a o výkonu některých činností v oblasti cestovního ruchu, ve znění pozdějších předpisů, tj. např. místo určení cesty nebo pobytu, dopravní prostředky, ubytování, stravování a další. </w:t>
      </w:r>
    </w:p>
    <w:p w14:paraId="303D0266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Cestovní kancelář odpovídá zákazníkovi za řádné poskytnutí všech cestovních služeb zahrnutých ve smlouvě o zájezdu. </w:t>
      </w:r>
    </w:p>
    <w:p w14:paraId="2F91DB3F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Zákazník obdrží telefonní číslo pro naléhavé případy nebo údaje o kontaktním místu, kde se může spojit s cestovní kanceláří nebo cestovní agenturou, která zprostředkovala prodej zájezdu. </w:t>
      </w:r>
    </w:p>
    <w:p w14:paraId="0994D1B6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Zákazník může s přiměřeným předstihem a případně po uhrazení dodatečných nákladů postoupit smlouvu o zájezdu na jinou osobu. </w:t>
      </w:r>
    </w:p>
    <w:p w14:paraId="2D3DF415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Cenu zájezdu lze zvýšit jen v případě konkrétního zvýšení nákladů (například cen pohonných hmot) a pokud je to výslovně stanoveno ve smlouvě o zájezdu, a to nejpozději 20 dní před zahájením zájezdu. Překročí-li cenové zvýšení 8 % ceny zájezdu, může zákazník od smlouvy odstoupit. Vyhradí-li si cestovní kancelář právo na zvýšení ceny zájezdu, má zákazník v případě snížení příslušných nákladů právo na slevu z ceny zájezdu. – Zákazník může od smlouvy odstoupit bez zaplacení odstupného (storno poplatku) a získat zpět veškeré platby, pokud došlo k výrazné změně jakéhokoli zásadního prvku zájezdu, s výjimkou ceny. Pokud cestovní kancelář před zahájením poskytování zájezdu tento zájezd zruší, má zákazník právo na vrácení ceny zájezdu a případně na náhradu škody. </w:t>
      </w:r>
    </w:p>
    <w:p w14:paraId="3CC98F9D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Zákazník může od smlouvy odstoupit bez zaplacení odstupného (storno poplatku) před zahájením zájezdu, jestliže v místě určení cesty nebo pobytu nebo jeho bezprostředním okolí nastaly nevyhnutelné a mimořádné okolnosti, které mají významný dopad na poskytování zájezdu nebo na přepravu osob do místa určení cesty nebo pobytu (například vyskytnou-li se v místě určení cesty nebo pobytu závažné bezpečnostní problémy, které by mohly zájezd ovlivnit). </w:t>
      </w:r>
    </w:p>
    <w:p w14:paraId="1B97468A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Zákazník může před zahájením poskytování zájezdu od smlouvy odstoupit, pokud zaplatí přiměřené a zdůvodnitelné odstupné (storno poplatek). </w:t>
      </w:r>
    </w:p>
    <w:p w14:paraId="1579E112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Pokud nelze po zahájení poskytování zájezdu poskytnout jeho podstatné prvky v souladu se smlouvou, musí být zákazníkovi nabídnuto vhodné náhradní řešení bez dalších nákladů. Zákazník může od smlouvy odstoupit bez zaplacení odstupného (storno poplatku), pokud nejsou služby poskytovány v souladu se smlouvou, přičemž tato skutečnost podstatně ovlivňuje plnění služeb zahrnutých do zájezdu </w:t>
      </w:r>
      <w:proofErr w:type="gramStart"/>
      <w:r>
        <w:t>a  cestovní</w:t>
      </w:r>
      <w:proofErr w:type="gramEnd"/>
      <w:r>
        <w:t xml:space="preserve"> kancelář neposkytla vhodné náhradní řešení. </w:t>
      </w:r>
    </w:p>
    <w:p w14:paraId="7FBC2735" w14:textId="77777777" w:rsidR="0099561A" w:rsidRDefault="004F7CDC">
      <w:pPr>
        <w:numPr>
          <w:ilvl w:val="0"/>
          <w:numId w:val="1"/>
        </w:numPr>
        <w:ind w:right="7" w:hanging="202"/>
      </w:pPr>
      <w:r>
        <w:lastRenderedPageBreak/>
        <w:t xml:space="preserve">V případě neposkytnutí nebo nesprávného poskytnutí služeb cestovního ruchu zahrnutých do zájezdu má zákazník právo na slevu z ceny zájezdu, náhradu škody nebo obojí. </w:t>
      </w:r>
    </w:p>
    <w:p w14:paraId="70391AE1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Cestovní kancelář má povinnost poskytnout pomoc, pokud se zákazník ocitne v nesnázích. </w:t>
      </w:r>
    </w:p>
    <w:p w14:paraId="59C9290A" w14:textId="1B436D94" w:rsidR="0099561A" w:rsidRDefault="004F7CDC">
      <w:pPr>
        <w:numPr>
          <w:ilvl w:val="0"/>
          <w:numId w:val="1"/>
        </w:numPr>
        <w:spacing w:after="86"/>
        <w:ind w:right="7" w:hanging="202"/>
      </w:pPr>
      <w:r>
        <w:t>Ocitne-li se cestovní kancelář v úpadku, bude zákazníkovi vrácena zaplacená záloha nebo cena zájezdu včetně ceny zaplacené za poukaz na zájezd v případě neuskutečnění zájezdu, nebo rozdíl mezi zaplacenou cenou zájezdu a cenou částečně poskytnutého zájezdu v případě, že k úpadku došlo po zahájení poskytování zájezdu. Ocitne-li se cestovní kancelář v úpadku po zahájení poskytování zájezdu a je-li součástí zájezdu doprava, bude zajištěna repatriace zákazníka. C</w:t>
      </w:r>
      <w:r w:rsidR="00511CB4">
        <w:t>k Lehátko</w:t>
      </w:r>
      <w:r>
        <w:t xml:space="preserve"> IČ: </w:t>
      </w:r>
      <w:r w:rsidR="00511CB4">
        <w:t>21846022</w:t>
      </w:r>
      <w:r>
        <w:t xml:space="preserve">, </w:t>
      </w:r>
      <w:r w:rsidR="00511CB4">
        <w:t>Mniší 250 Kopřivnice 74221</w:t>
      </w:r>
      <w:r>
        <w:t xml:space="preserve">, zapsána v obchodním rejstříku vedeného krajským soudem v Ostravě oddíl C, vložka 3549, si zajistila ochranu pro případ úpadku (pojištění záruky nebo bankovní záruka) u subjektu, </w:t>
      </w:r>
      <w:r w:rsidR="0064006E">
        <w:t>Sl</w:t>
      </w:r>
      <w:r>
        <w:t>a</w:t>
      </w:r>
      <w:r w:rsidR="0064006E">
        <w:t xml:space="preserve">via </w:t>
      </w:r>
      <w:r>
        <w:t>Pojišťovna a.s., se sídlem</w:t>
      </w:r>
      <w:r w:rsidR="0064006E">
        <w:t xml:space="preserve"> Praha 4, Táborská 940/31, psč 14000. IČO: 60197501, DIČ: CZ60197501, email: </w:t>
      </w:r>
      <w:hyperlink r:id="rId5" w:history="1">
        <w:r w:rsidRPr="00E6173E">
          <w:rPr>
            <w:rStyle w:val="Hypertextovodkaz"/>
          </w:rPr>
          <w:t>info@slavia-pojistovna.cz</w:t>
        </w:r>
      </w:hyperlink>
      <w:r>
        <w:t xml:space="preserve">, tel: 255790111. Na tento subjekt se zákazník může obrátit v případě, že byly služby odepřeny z důvodu úpadku cestovní kanceláře. </w:t>
      </w:r>
    </w:p>
    <w:p w14:paraId="153855DA" w14:textId="77777777" w:rsidR="0099561A" w:rsidRDefault="004F7CDC">
      <w:pPr>
        <w:spacing w:after="216" w:line="259" w:lineRule="auto"/>
        <w:ind w:left="0" w:right="0" w:firstLine="0"/>
        <w:jc w:val="left"/>
      </w:pPr>
      <w:r>
        <w:t xml:space="preserve">  </w:t>
      </w:r>
    </w:p>
    <w:p w14:paraId="2D425148" w14:textId="77777777" w:rsidR="0099561A" w:rsidRDefault="004F7CDC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6434FCC3" w14:textId="77777777" w:rsidR="0099561A" w:rsidRDefault="004F7CDC">
      <w:pPr>
        <w:spacing w:after="0" w:line="273" w:lineRule="auto"/>
        <w:ind w:left="-5" w:right="5" w:hanging="10"/>
      </w:pPr>
      <w:r>
        <w:rPr>
          <w:b/>
        </w:rPr>
        <w:t xml:space="preserve">Směrnice Evropského parlamentu a Rady (EU) 2015/2302 je provedena v českém právním řádu zákonem č. 159/1999 Sb., o některých podmínkách podnikání a o výkonu některých činností v oblasti cestovního ruchu, ve znění zákona č. 111/2018 Sb. a § 2521 až </w:t>
      </w:r>
      <w:proofErr w:type="gramStart"/>
      <w:r>
        <w:rPr>
          <w:b/>
        </w:rPr>
        <w:t>2549a</w:t>
      </w:r>
      <w:proofErr w:type="gramEnd"/>
      <w:r>
        <w:rPr>
          <w:b/>
        </w:rPr>
        <w:t xml:space="preserve"> zákona č. 89/2012 Sb., občanský zákoník, ve znění zákona č. 111/2018 Sb. dostupnými na webových stránkách Ministerstva pro místní rozvoj (http://www.mmr.cz); tato forma zveřejnění má informativní charakter. </w:t>
      </w:r>
    </w:p>
    <w:p w14:paraId="5FD1BB3A" w14:textId="77777777" w:rsidR="0099561A" w:rsidRDefault="004F7CDC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08799D" w14:textId="77777777" w:rsidR="0099561A" w:rsidRDefault="004F7C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3C2E31D6" w14:textId="77777777" w:rsidR="0099561A" w:rsidRDefault="004F7CDC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533AA240" w14:textId="77777777" w:rsidR="0099561A" w:rsidRDefault="004F7C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0B6F6458" w14:textId="77777777" w:rsidR="0099561A" w:rsidRDefault="004F7CDC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4B693772" w14:textId="77777777" w:rsidR="0099561A" w:rsidRDefault="004F7C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1E80E217" w14:textId="77777777" w:rsidR="0099561A" w:rsidRDefault="004F7C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516E3F62" w14:textId="77777777" w:rsidR="0099561A" w:rsidRDefault="004F7CDC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0D8260D5" w14:textId="77777777" w:rsidR="0099561A" w:rsidRDefault="004F7C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2C601261" w14:textId="03F423B9" w:rsidR="0099561A" w:rsidRDefault="0099561A" w:rsidP="00511CB4">
      <w:pPr>
        <w:spacing w:after="216" w:line="259" w:lineRule="auto"/>
        <w:ind w:left="0" w:right="0" w:firstLine="0"/>
        <w:jc w:val="left"/>
      </w:pPr>
    </w:p>
    <w:p w14:paraId="7CADE7C1" w14:textId="77777777" w:rsidR="0099561A" w:rsidRDefault="004F7C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36A0D31F" w14:textId="77777777" w:rsidR="0099561A" w:rsidRDefault="004F7CDC">
      <w:pPr>
        <w:spacing w:after="219" w:line="259" w:lineRule="auto"/>
        <w:ind w:left="0" w:right="0" w:firstLine="0"/>
        <w:jc w:val="left"/>
      </w:pPr>
      <w:r>
        <w:t xml:space="preserve"> </w:t>
      </w:r>
    </w:p>
    <w:p w14:paraId="52D0176A" w14:textId="77777777" w:rsidR="0099561A" w:rsidRDefault="004F7CDC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115761E6" w14:textId="77777777" w:rsidR="00511CB4" w:rsidRDefault="0064006E" w:rsidP="0064006E">
      <w:pPr>
        <w:spacing w:after="218" w:line="259" w:lineRule="auto"/>
        <w:ind w:left="0" w:right="0" w:firstLine="0"/>
        <w:jc w:val="left"/>
      </w:pPr>
      <w:r>
        <w:t>Ck Lehátko</w:t>
      </w:r>
      <w:r w:rsidR="00511CB4">
        <w:t xml:space="preserve">   </w:t>
      </w:r>
    </w:p>
    <w:p w14:paraId="756B1969" w14:textId="70B4E79A" w:rsidR="0099561A" w:rsidRDefault="00511CB4" w:rsidP="0064006E">
      <w:pPr>
        <w:spacing w:after="218" w:line="259" w:lineRule="auto"/>
        <w:ind w:left="0" w:right="0" w:firstLine="0"/>
        <w:jc w:val="left"/>
      </w:pPr>
      <w:r>
        <w:t>Ičo:21846022</w:t>
      </w:r>
    </w:p>
    <w:p w14:paraId="0C1DDCAE" w14:textId="59505744" w:rsidR="00511CB4" w:rsidRDefault="00511CB4" w:rsidP="0064006E">
      <w:pPr>
        <w:spacing w:after="218" w:line="259" w:lineRule="auto"/>
        <w:ind w:left="0" w:right="0" w:firstLine="0"/>
        <w:jc w:val="left"/>
      </w:pPr>
      <w:r>
        <w:t>Mniší 250, Kopřivnice 74221</w:t>
      </w:r>
    </w:p>
    <w:sectPr w:rsidR="00511CB4">
      <w:pgSz w:w="11906" w:h="16838"/>
      <w:pgMar w:top="598" w:right="544" w:bottom="549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B4465"/>
    <w:multiLevelType w:val="hybridMultilevel"/>
    <w:tmpl w:val="2E1A0D1E"/>
    <w:lvl w:ilvl="0" w:tplc="845C41D0">
      <w:start w:val="1"/>
      <w:numFmt w:val="bullet"/>
      <w:lvlText w:val="–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69E6E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C177C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0E668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E6E6E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A8C26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04684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C6806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627F4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1A"/>
    <w:rsid w:val="004A0194"/>
    <w:rsid w:val="004F7CDC"/>
    <w:rsid w:val="00511CB4"/>
    <w:rsid w:val="0064006E"/>
    <w:rsid w:val="009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EEB0"/>
  <w15:docId w15:val="{F4E9E1B7-3234-4406-B0B5-D5D4D604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6" w:line="268" w:lineRule="auto"/>
      <w:ind w:left="130" w:right="22" w:hanging="1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7C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7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lavia-pojistov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803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věra štůralová</cp:lastModifiedBy>
  <cp:revision>4</cp:revision>
  <dcterms:created xsi:type="dcterms:W3CDTF">2024-07-23T11:55:00Z</dcterms:created>
  <dcterms:modified xsi:type="dcterms:W3CDTF">2024-08-21T09:00:00Z</dcterms:modified>
</cp:coreProperties>
</file>